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E2" w:rsidRPr="009D6CD9" w:rsidRDefault="00E316E2" w:rsidP="00E316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9D6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"Экономика организации". Задания 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самостоятельного и</w:t>
      </w:r>
      <w:r w:rsidRPr="009D6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зучения.</w:t>
      </w:r>
    </w:p>
    <w:p w:rsidR="00E316E2" w:rsidRPr="009D6CD9" w:rsidRDefault="00E316E2" w:rsidP="00E316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4 курс, 8</w:t>
      </w:r>
      <w:r w:rsidRPr="009D6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семестр.</w:t>
      </w:r>
    </w:p>
    <w:p w:rsidR="00E316E2" w:rsidRPr="009D6CD9" w:rsidRDefault="00E316E2" w:rsidP="00E316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16E2" w:rsidRPr="009D6CD9" w:rsidRDefault="00E316E2" w:rsidP="00E316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Литература:</w:t>
      </w: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Н.П. Котерова "Экономика организации".</w:t>
      </w:r>
    </w:p>
    <w:p w:rsidR="00E316E2" w:rsidRDefault="00E316E2" w:rsidP="00E316E2"/>
    <w:p w:rsidR="00E316E2" w:rsidRPr="00BA0B62" w:rsidRDefault="00E316E2" w:rsidP="00E316E2">
      <w:pPr>
        <w:rPr>
          <w:rFonts w:ascii="Times New Roman" w:hAnsi="Times New Roman" w:cs="Times New Roman"/>
          <w:b/>
          <w:sz w:val="28"/>
          <w:szCs w:val="28"/>
        </w:rPr>
      </w:pPr>
      <w:r w:rsidRPr="00BA0B62">
        <w:rPr>
          <w:rFonts w:ascii="Times New Roman" w:hAnsi="Times New Roman" w:cs="Times New Roman"/>
          <w:b/>
          <w:sz w:val="28"/>
          <w:szCs w:val="28"/>
        </w:rPr>
        <w:t>Глава 6.Основы логистики организации.</w:t>
      </w:r>
    </w:p>
    <w:p w:rsidR="00E316E2" w:rsidRPr="00794D97" w:rsidRDefault="00E316E2" w:rsidP="00E316E2">
      <w:pPr>
        <w:rPr>
          <w:rFonts w:ascii="Times New Roman" w:hAnsi="Times New Roman" w:cs="Times New Roman"/>
          <w:i/>
          <w:sz w:val="28"/>
          <w:szCs w:val="28"/>
        </w:rPr>
      </w:pPr>
      <w:r w:rsidRPr="00794D97">
        <w:rPr>
          <w:rFonts w:ascii="Times New Roman" w:hAnsi="Times New Roman" w:cs="Times New Roman"/>
          <w:i/>
          <w:sz w:val="28"/>
          <w:szCs w:val="28"/>
        </w:rPr>
        <w:t>6.1 Понятие и виды логистики организации.</w:t>
      </w:r>
    </w:p>
    <w:p w:rsidR="00E316E2" w:rsidRDefault="00E316E2" w:rsidP="00E31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изучает логистика? Виды логистики (рис. 6.1)</w:t>
      </w:r>
    </w:p>
    <w:p w:rsidR="00E316E2" w:rsidRPr="00794D97" w:rsidRDefault="00E316E2" w:rsidP="00E316E2">
      <w:pPr>
        <w:rPr>
          <w:rFonts w:ascii="Times New Roman" w:hAnsi="Times New Roman" w:cs="Times New Roman"/>
          <w:i/>
          <w:sz w:val="28"/>
          <w:szCs w:val="28"/>
        </w:rPr>
      </w:pPr>
      <w:r w:rsidRPr="00794D97">
        <w:rPr>
          <w:rFonts w:ascii="Times New Roman" w:hAnsi="Times New Roman" w:cs="Times New Roman"/>
          <w:i/>
          <w:sz w:val="28"/>
          <w:szCs w:val="28"/>
        </w:rPr>
        <w:t>6.2 Цели и задачи логистики.</w:t>
      </w:r>
    </w:p>
    <w:p w:rsidR="00E316E2" w:rsidRPr="00BB40FD" w:rsidRDefault="00E316E2" w:rsidP="00E31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логистики. Глобальные и частные задачи логистики. Общие задачи логистики. Основные правила логистики ("7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").</w:t>
      </w:r>
    </w:p>
    <w:p w:rsidR="00E316E2" w:rsidRPr="00794D97" w:rsidRDefault="00E316E2" w:rsidP="00E316E2">
      <w:pPr>
        <w:rPr>
          <w:rFonts w:ascii="Times New Roman" w:hAnsi="Times New Roman" w:cs="Times New Roman"/>
          <w:i/>
          <w:sz w:val="28"/>
          <w:szCs w:val="28"/>
        </w:rPr>
      </w:pPr>
      <w:r w:rsidRPr="00794D97">
        <w:rPr>
          <w:rFonts w:ascii="Times New Roman" w:hAnsi="Times New Roman" w:cs="Times New Roman"/>
          <w:i/>
          <w:sz w:val="28"/>
          <w:szCs w:val="28"/>
        </w:rPr>
        <w:t>6.3 Принципы формирования логистической системы.</w:t>
      </w:r>
    </w:p>
    <w:p w:rsidR="00E316E2" w:rsidRDefault="00E316E2" w:rsidP="00E31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логистической системы. Основные принципы логистической системы: научность, целостность, согласованность, рациональность, последовательность, адаптация, надёжность.</w:t>
      </w:r>
    </w:p>
    <w:p w:rsidR="00E316E2" w:rsidRPr="00794D97" w:rsidRDefault="00E316E2" w:rsidP="00E316E2">
      <w:pPr>
        <w:rPr>
          <w:rFonts w:ascii="Times New Roman" w:hAnsi="Times New Roman" w:cs="Times New Roman"/>
          <w:i/>
          <w:sz w:val="28"/>
          <w:szCs w:val="28"/>
        </w:rPr>
      </w:pPr>
      <w:r w:rsidRPr="00794D97">
        <w:rPr>
          <w:rFonts w:ascii="Times New Roman" w:hAnsi="Times New Roman" w:cs="Times New Roman"/>
          <w:i/>
          <w:sz w:val="28"/>
          <w:szCs w:val="28"/>
        </w:rPr>
        <w:t>6.4 Планирование и прогнозирование логистики.</w:t>
      </w:r>
    </w:p>
    <w:p w:rsidR="00E316E2" w:rsidRDefault="00E316E2" w:rsidP="00E31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планирования логистики. Виды планирования логистики по срокам (рис.6.2). Принципы прогнозирования логистики: научность, выделение и обоснование целей, точность, гибкость, непрерывность, единство и согласованность.</w:t>
      </w:r>
    </w:p>
    <w:p w:rsidR="00E316E2" w:rsidRPr="00BA0B62" w:rsidRDefault="00E316E2" w:rsidP="00E316E2">
      <w:pPr>
        <w:rPr>
          <w:rFonts w:ascii="Times New Roman" w:hAnsi="Times New Roman" w:cs="Times New Roman"/>
          <w:b/>
          <w:sz w:val="28"/>
          <w:szCs w:val="28"/>
        </w:rPr>
      </w:pPr>
      <w:r w:rsidRPr="00BA0B62">
        <w:rPr>
          <w:rFonts w:ascii="Times New Roman" w:hAnsi="Times New Roman" w:cs="Times New Roman"/>
          <w:b/>
          <w:sz w:val="28"/>
          <w:szCs w:val="28"/>
        </w:rPr>
        <w:t>Глава 7. Пр</w:t>
      </w:r>
      <w:r>
        <w:rPr>
          <w:rFonts w:ascii="Times New Roman" w:hAnsi="Times New Roman" w:cs="Times New Roman"/>
          <w:b/>
          <w:sz w:val="28"/>
          <w:szCs w:val="28"/>
        </w:rPr>
        <w:t>оизводственные фонды предприятия</w:t>
      </w:r>
      <w:r w:rsidRPr="00BA0B62">
        <w:rPr>
          <w:rFonts w:ascii="Times New Roman" w:hAnsi="Times New Roman" w:cs="Times New Roman"/>
          <w:b/>
          <w:sz w:val="28"/>
          <w:szCs w:val="28"/>
        </w:rPr>
        <w:t>.</w:t>
      </w:r>
    </w:p>
    <w:p w:rsidR="00E316E2" w:rsidRPr="00794D97" w:rsidRDefault="00E316E2" w:rsidP="00E316E2">
      <w:pPr>
        <w:rPr>
          <w:rFonts w:ascii="Times New Roman" w:hAnsi="Times New Roman" w:cs="Times New Roman"/>
          <w:i/>
          <w:sz w:val="28"/>
          <w:szCs w:val="28"/>
        </w:rPr>
      </w:pPr>
      <w:r w:rsidRPr="00794D97">
        <w:rPr>
          <w:rFonts w:ascii="Times New Roman" w:hAnsi="Times New Roman" w:cs="Times New Roman"/>
          <w:i/>
          <w:sz w:val="28"/>
          <w:szCs w:val="28"/>
        </w:rPr>
        <w:t>7.1 Понятие. сущность, виды.</w:t>
      </w:r>
    </w:p>
    <w:p w:rsidR="00E316E2" w:rsidRDefault="00E316E2" w:rsidP="00E31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производственных фондов (рис.7.1)</w:t>
      </w:r>
    </w:p>
    <w:p w:rsidR="00E316E2" w:rsidRPr="00794D97" w:rsidRDefault="00E316E2" w:rsidP="00E316E2">
      <w:pPr>
        <w:rPr>
          <w:rFonts w:ascii="Times New Roman" w:hAnsi="Times New Roman" w:cs="Times New Roman"/>
          <w:i/>
          <w:sz w:val="28"/>
          <w:szCs w:val="28"/>
        </w:rPr>
      </w:pPr>
      <w:r w:rsidRPr="00794D97">
        <w:rPr>
          <w:rFonts w:ascii="Times New Roman" w:hAnsi="Times New Roman" w:cs="Times New Roman"/>
          <w:i/>
          <w:sz w:val="28"/>
          <w:szCs w:val="28"/>
        </w:rPr>
        <w:t>7.2 Классификация и структура основных производственных фондов.</w:t>
      </w:r>
    </w:p>
    <w:p w:rsidR="00E316E2" w:rsidRDefault="00E316E2" w:rsidP="00E31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основных производственных фондов по экономическим и технологическим признакам. Понятие структуры основных производственных фондов. </w:t>
      </w:r>
    </w:p>
    <w:p w:rsidR="00E316E2" w:rsidRPr="00794D97" w:rsidRDefault="00E316E2" w:rsidP="00E316E2">
      <w:pPr>
        <w:rPr>
          <w:rFonts w:ascii="Times New Roman" w:hAnsi="Times New Roman" w:cs="Times New Roman"/>
          <w:i/>
          <w:sz w:val="28"/>
          <w:szCs w:val="28"/>
        </w:rPr>
      </w:pPr>
      <w:r w:rsidRPr="00794D97">
        <w:rPr>
          <w:rFonts w:ascii="Times New Roman" w:hAnsi="Times New Roman" w:cs="Times New Roman"/>
          <w:i/>
          <w:sz w:val="28"/>
          <w:szCs w:val="28"/>
        </w:rPr>
        <w:t>7.4 Износ основных производственных фондов.</w:t>
      </w:r>
    </w:p>
    <w:p w:rsidR="00E316E2" w:rsidRDefault="00E316E2" w:rsidP="00E31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Физический и моральный износ основных производственных фондов. Факторы, влияющие на степень физического износа. Две формы морального износа основных фондов.</w:t>
      </w:r>
    </w:p>
    <w:p w:rsidR="00E316E2" w:rsidRPr="00794D97" w:rsidRDefault="00E316E2" w:rsidP="00E316E2">
      <w:pPr>
        <w:rPr>
          <w:rFonts w:ascii="Times New Roman" w:hAnsi="Times New Roman" w:cs="Times New Roman"/>
          <w:i/>
          <w:sz w:val="28"/>
          <w:szCs w:val="28"/>
        </w:rPr>
      </w:pPr>
      <w:r w:rsidRPr="00794D97">
        <w:rPr>
          <w:rFonts w:ascii="Times New Roman" w:hAnsi="Times New Roman" w:cs="Times New Roman"/>
          <w:i/>
          <w:sz w:val="28"/>
          <w:szCs w:val="28"/>
        </w:rPr>
        <w:lastRenderedPageBreak/>
        <w:t>7.5 Амортизационные отчисления.</w:t>
      </w:r>
    </w:p>
    <w:p w:rsidR="00E316E2" w:rsidRDefault="00E316E2" w:rsidP="00E31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Амортизационные отчисления  как  процесс возмещения физического и морального износа основных производственных фондов в денежном выражении.</w:t>
      </w:r>
      <w:r w:rsidRPr="00E46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 амортизации, её влияние на экономику предприятия.</w:t>
      </w:r>
    </w:p>
    <w:p w:rsidR="00E316E2" w:rsidRPr="00794D97" w:rsidRDefault="00E316E2" w:rsidP="00E316E2">
      <w:pPr>
        <w:rPr>
          <w:rFonts w:ascii="Times New Roman" w:hAnsi="Times New Roman" w:cs="Times New Roman"/>
          <w:i/>
          <w:sz w:val="28"/>
          <w:szCs w:val="28"/>
        </w:rPr>
      </w:pPr>
      <w:r w:rsidRPr="00794D97">
        <w:rPr>
          <w:rFonts w:ascii="Times New Roman" w:hAnsi="Times New Roman" w:cs="Times New Roman"/>
          <w:i/>
          <w:sz w:val="28"/>
          <w:szCs w:val="28"/>
        </w:rPr>
        <w:t>7.8 Оборотные средства, их структура и показатели.</w:t>
      </w:r>
    </w:p>
    <w:p w:rsidR="00E316E2" w:rsidRDefault="00E316E2" w:rsidP="00E31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оборотных средств (рис 7.2). Период оборота оборотных средств. Собственные и заёмные оборотные средства. Плановый остаток оборотных средств.</w:t>
      </w:r>
    </w:p>
    <w:p w:rsidR="00E316E2" w:rsidRPr="00BA0B62" w:rsidRDefault="00E316E2" w:rsidP="00E316E2">
      <w:pPr>
        <w:rPr>
          <w:rFonts w:ascii="Times New Roman" w:hAnsi="Times New Roman" w:cs="Times New Roman"/>
          <w:b/>
          <w:sz w:val="28"/>
          <w:szCs w:val="28"/>
        </w:rPr>
      </w:pPr>
      <w:r w:rsidRPr="00BA0B62">
        <w:rPr>
          <w:rFonts w:ascii="Times New Roman" w:hAnsi="Times New Roman" w:cs="Times New Roman"/>
          <w:b/>
          <w:sz w:val="28"/>
          <w:szCs w:val="28"/>
        </w:rPr>
        <w:t>Глава 12.Доход, прибыль, рентабельность организации.</w:t>
      </w:r>
    </w:p>
    <w:p w:rsidR="00E316E2" w:rsidRPr="00794D97" w:rsidRDefault="00E316E2" w:rsidP="00E316E2">
      <w:pPr>
        <w:rPr>
          <w:rFonts w:ascii="Times New Roman" w:hAnsi="Times New Roman" w:cs="Times New Roman"/>
          <w:i/>
          <w:sz w:val="28"/>
          <w:szCs w:val="28"/>
        </w:rPr>
      </w:pPr>
      <w:r w:rsidRPr="00794D97">
        <w:rPr>
          <w:rFonts w:ascii="Times New Roman" w:hAnsi="Times New Roman" w:cs="Times New Roman"/>
          <w:i/>
          <w:sz w:val="28"/>
          <w:szCs w:val="28"/>
        </w:rPr>
        <w:t>12.2 Понятие прибыли. Источники получения прибыли.</w:t>
      </w:r>
    </w:p>
    <w:p w:rsidR="00E316E2" w:rsidRDefault="00E316E2" w:rsidP="00E31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Прибыль как мера эффективности работы предприятия. Сопоставление расходов на производство продукции с доходами от её реализации. Пути получения прибыли в режиме рыночной экономики. </w:t>
      </w:r>
    </w:p>
    <w:p w:rsidR="00E316E2" w:rsidRPr="00794D97" w:rsidRDefault="00E316E2" w:rsidP="00E316E2">
      <w:pPr>
        <w:rPr>
          <w:rFonts w:ascii="Times New Roman" w:hAnsi="Times New Roman" w:cs="Times New Roman"/>
          <w:i/>
          <w:sz w:val="28"/>
          <w:szCs w:val="28"/>
        </w:rPr>
      </w:pPr>
      <w:r w:rsidRPr="00794D97">
        <w:rPr>
          <w:rFonts w:ascii="Times New Roman" w:hAnsi="Times New Roman" w:cs="Times New Roman"/>
          <w:i/>
          <w:sz w:val="28"/>
          <w:szCs w:val="28"/>
        </w:rPr>
        <w:t>12.4 Распределение прибыли предприятия.</w:t>
      </w:r>
    </w:p>
    <w:p w:rsidR="00E316E2" w:rsidRDefault="00E316E2" w:rsidP="00E31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фонда накопления и фонда потребления. Направление прибыли на развитие производства, на социальное развитие, на материальное поощрение. </w:t>
      </w:r>
    </w:p>
    <w:p w:rsidR="00E316E2" w:rsidRPr="00BA0B62" w:rsidRDefault="00E316E2" w:rsidP="00E316E2">
      <w:pPr>
        <w:rPr>
          <w:rFonts w:ascii="Times New Roman" w:hAnsi="Times New Roman" w:cs="Times New Roman"/>
          <w:b/>
          <w:sz w:val="28"/>
          <w:szCs w:val="28"/>
        </w:rPr>
      </w:pPr>
      <w:r w:rsidRPr="00BA0B62">
        <w:rPr>
          <w:rFonts w:ascii="Times New Roman" w:hAnsi="Times New Roman" w:cs="Times New Roman"/>
          <w:b/>
          <w:sz w:val="28"/>
          <w:szCs w:val="28"/>
        </w:rPr>
        <w:t>Глава 13. Ценовая политика предприятия.</w:t>
      </w:r>
    </w:p>
    <w:p w:rsidR="00E316E2" w:rsidRPr="00794D97" w:rsidRDefault="00E316E2" w:rsidP="00E316E2">
      <w:pPr>
        <w:rPr>
          <w:rFonts w:ascii="Times New Roman" w:hAnsi="Times New Roman" w:cs="Times New Roman"/>
          <w:i/>
          <w:sz w:val="28"/>
          <w:szCs w:val="28"/>
        </w:rPr>
      </w:pPr>
      <w:r w:rsidRPr="00794D97">
        <w:rPr>
          <w:rFonts w:ascii="Times New Roman" w:hAnsi="Times New Roman" w:cs="Times New Roman"/>
          <w:i/>
          <w:sz w:val="28"/>
          <w:szCs w:val="28"/>
        </w:rPr>
        <w:t>13.1 Цена в современной экономике.</w:t>
      </w:r>
    </w:p>
    <w:p w:rsidR="00E316E2" w:rsidRDefault="00E316E2" w:rsidP="00E31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как денежное выражение стоимости товара. Зависимость между ценой товара и спросом на него. Цена как средство привлечения покупателей.</w:t>
      </w:r>
    </w:p>
    <w:p w:rsidR="00E316E2" w:rsidRPr="00794D97" w:rsidRDefault="00E316E2" w:rsidP="00E316E2">
      <w:pPr>
        <w:rPr>
          <w:rFonts w:ascii="Times New Roman" w:hAnsi="Times New Roman" w:cs="Times New Roman"/>
          <w:i/>
          <w:sz w:val="28"/>
          <w:szCs w:val="28"/>
        </w:rPr>
      </w:pPr>
      <w:r w:rsidRPr="00794D97">
        <w:rPr>
          <w:rFonts w:ascii="Times New Roman" w:hAnsi="Times New Roman" w:cs="Times New Roman"/>
          <w:i/>
          <w:sz w:val="28"/>
          <w:szCs w:val="28"/>
        </w:rPr>
        <w:t>13.2 Стратегия ценообразования.</w:t>
      </w:r>
    </w:p>
    <w:p w:rsidR="00E316E2" w:rsidRDefault="00E316E2" w:rsidP="00E31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Стратегии высоких и низких цен. Стратегия дифференцированных цен (скидки и надбавки). Диверсификация цен. Стратегии льготных и гибких цен. Стратегия неокруглённых цен. Стратегия оптовых цен.</w:t>
      </w:r>
    </w:p>
    <w:p w:rsidR="00E316E2" w:rsidRDefault="00E316E2" w:rsidP="00E316E2">
      <w:pPr>
        <w:rPr>
          <w:rFonts w:ascii="Times New Roman" w:hAnsi="Times New Roman" w:cs="Times New Roman"/>
          <w:i/>
          <w:sz w:val="28"/>
          <w:szCs w:val="28"/>
        </w:rPr>
      </w:pPr>
      <w:r w:rsidRPr="00794D97">
        <w:rPr>
          <w:rFonts w:ascii="Times New Roman" w:hAnsi="Times New Roman" w:cs="Times New Roman"/>
          <w:i/>
          <w:sz w:val="28"/>
          <w:szCs w:val="28"/>
        </w:rPr>
        <w:t>13.4 Виды цен.</w:t>
      </w:r>
      <w:r w:rsidRPr="00552D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16E2" w:rsidRDefault="00E316E2" w:rsidP="00E31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цен в современной экономике. Виды и группы цен ( рис.13.1).</w:t>
      </w:r>
    </w:p>
    <w:p w:rsidR="00E316E2" w:rsidRPr="00552D20" w:rsidRDefault="00E316E2" w:rsidP="00E316E2">
      <w:pPr>
        <w:rPr>
          <w:rFonts w:ascii="Times New Roman" w:hAnsi="Times New Roman" w:cs="Times New Roman"/>
          <w:i/>
          <w:sz w:val="28"/>
          <w:szCs w:val="28"/>
        </w:rPr>
      </w:pPr>
      <w:r w:rsidRPr="00794D97">
        <w:rPr>
          <w:rFonts w:ascii="Times New Roman" w:hAnsi="Times New Roman" w:cs="Times New Roman"/>
          <w:i/>
          <w:sz w:val="28"/>
          <w:szCs w:val="28"/>
        </w:rPr>
        <w:t>13.5 Условия, при которых цены не формируются, а назначаются.</w:t>
      </w:r>
    </w:p>
    <w:p w:rsidR="00E316E2" w:rsidRPr="002766F6" w:rsidRDefault="00E316E2" w:rsidP="00E31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будет проводиться по вопросам 1-6 в конце главы 6; 1-9; 12; 13; 17; 18 в конце главы 7; 1-6 в конце главы 12; 1-5; 9 в конце главы 13.</w:t>
      </w:r>
    </w:p>
    <w:p w:rsidR="00EC3BEA" w:rsidRDefault="00EC3BEA"/>
    <w:sectPr w:rsidR="00EC3BEA" w:rsidSect="007D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16E2"/>
    <w:rsid w:val="00E316E2"/>
    <w:rsid w:val="00EC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463</Words>
  <Characters>2641</Characters>
  <Application>Microsoft Office Word</Application>
  <DocSecurity>0</DocSecurity>
  <Lines>22</Lines>
  <Paragraphs>6</Paragraphs>
  <ScaleCrop>false</ScaleCrop>
  <Company>Grizli777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2024-02-14T16:52:00Z</dcterms:created>
  <dcterms:modified xsi:type="dcterms:W3CDTF">2024-02-14T16:56:00Z</dcterms:modified>
</cp:coreProperties>
</file>